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C56" w:rsidRDefault="006C5C56" w:rsidP="006C5C56">
      <w:pPr>
        <w:pStyle w:val="a6"/>
        <w:jc w:val="both"/>
        <w:rPr>
          <w:rFonts w:ascii="黑体" w:eastAsia="黑体" w:hAnsi="宋体" w:cs="宋体"/>
          <w:b w:val="0"/>
          <w:color w:val="000000"/>
          <w:sz w:val="32"/>
          <w:szCs w:val="32"/>
          <w:lang w:eastAsia="zh-CN"/>
        </w:rPr>
      </w:pPr>
      <w:r>
        <w:rPr>
          <w:rFonts w:ascii="黑体" w:eastAsia="黑体" w:hAnsi="宋体" w:cs="宋体" w:hint="eastAsia"/>
          <w:b w:val="0"/>
          <w:color w:val="000000"/>
          <w:sz w:val="32"/>
          <w:szCs w:val="32"/>
          <w:lang w:eastAsia="zh-CN"/>
        </w:rPr>
        <w:t>附件</w:t>
      </w:r>
      <w:r w:rsidR="00302A00">
        <w:rPr>
          <w:rFonts w:ascii="黑体" w:eastAsia="黑体" w:hAnsi="宋体" w:cs="宋体" w:hint="eastAsia"/>
          <w:b w:val="0"/>
          <w:color w:val="000000"/>
          <w:sz w:val="32"/>
          <w:szCs w:val="32"/>
          <w:lang w:eastAsia="zh-CN"/>
        </w:rPr>
        <w:t>2</w:t>
      </w:r>
    </w:p>
    <w:p w:rsidR="006C5C56" w:rsidRDefault="006C5C56" w:rsidP="006C5C56">
      <w:pPr>
        <w:pStyle w:val="a6"/>
        <w:rPr>
          <w:rFonts w:ascii="Arial" w:hAnsi="Arial"/>
          <w:color w:val="000000"/>
          <w:sz w:val="12"/>
          <w:szCs w:val="12"/>
          <w:u w:val="single"/>
          <w:lang w:eastAsia="zh-CN"/>
        </w:rPr>
      </w:pPr>
      <w:r>
        <w:rPr>
          <w:rFonts w:ascii="Arial" w:hAnsi="Arial" w:cs="Arial"/>
          <w:noProof/>
          <w:color w:val="000000"/>
          <w:sz w:val="27"/>
          <w:szCs w:val="27"/>
          <w:shd w:val="clear" w:color="auto" w:fill="CCCCCC"/>
          <w:lang w:eastAsia="zh-CN"/>
        </w:rPr>
        <w:drawing>
          <wp:inline distT="0" distB="0" distL="0" distR="0">
            <wp:extent cx="1333500" cy="733425"/>
            <wp:effectExtent l="19050" t="0" r="0" b="0"/>
            <wp:docPr id="1" name="图片 1" descr="Description: http://t0.gstatic.com/images?q=tbn:ANd9GcR2DWmjlkDCvKOXq8NeewsLglSdpktlEc7PPy3W1KE7jgEtSJg3RjYRMtn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escription: http://t0.gstatic.com/images?q=tbn:ANd9GcR2DWmjlkDCvKOXq8NeewsLglSdpktlEc7PPy3W1KE7jgEtSJg3RjYRMtn7"/>
                    <pic:cNvPicPr>
                      <a:picLocks noChangeAspect="1" noChangeArrowheads="1"/>
                    </pic:cNvPicPr>
                  </pic:nvPicPr>
                  <pic:blipFill>
                    <a:blip r:embed="rId7"/>
                    <a:srcRect/>
                    <a:stretch>
                      <a:fillRect/>
                    </a:stretch>
                  </pic:blipFill>
                  <pic:spPr bwMode="auto">
                    <a:xfrm>
                      <a:off x="0" y="0"/>
                      <a:ext cx="1333500" cy="733425"/>
                    </a:xfrm>
                    <a:prstGeom prst="rect">
                      <a:avLst/>
                    </a:prstGeom>
                    <a:noFill/>
                    <a:ln w="9525" cmpd="sng">
                      <a:noFill/>
                      <a:miter lim="800000"/>
                      <a:headEnd/>
                      <a:tailEnd/>
                    </a:ln>
                  </pic:spPr>
                </pic:pic>
              </a:graphicData>
            </a:graphic>
          </wp:inline>
        </w:drawing>
      </w:r>
    </w:p>
    <w:p w:rsidR="006C5C56" w:rsidRDefault="006C5C56" w:rsidP="006C5C56">
      <w:pPr>
        <w:pStyle w:val="a7"/>
        <w:spacing w:line="580" w:lineRule="exact"/>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美国密苏里州立大学和工商管理硕士</w:t>
      </w:r>
    </w:p>
    <w:p w:rsidR="006C5C56" w:rsidRDefault="006C5C56" w:rsidP="006C5C56">
      <w:pPr>
        <w:pStyle w:val="a7"/>
        <w:spacing w:line="580" w:lineRule="exact"/>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项目简介</w:t>
      </w:r>
    </w:p>
    <w:p w:rsidR="006C5C56" w:rsidRDefault="006C5C56" w:rsidP="006C5C56">
      <w:pPr>
        <w:pStyle w:val="notetitle"/>
        <w:spacing w:before="0" w:beforeAutospacing="0" w:after="0" w:afterAutospacing="0" w:line="580" w:lineRule="exact"/>
        <w:rPr>
          <w:rFonts w:ascii="黑体" w:eastAsia="黑体" w:hAnsi="黑体" w:cs="黑体"/>
          <w:b/>
          <w:color w:val="000000"/>
          <w:sz w:val="44"/>
          <w:szCs w:val="44"/>
        </w:rPr>
      </w:pPr>
    </w:p>
    <w:p w:rsidR="006C5C56" w:rsidRDefault="006C5C56" w:rsidP="006C5C56">
      <w:pPr>
        <w:pStyle w:val="notetitle"/>
        <w:spacing w:before="0" w:beforeAutospacing="0" w:after="0" w:afterAutospacing="0" w:line="580" w:lineRule="exact"/>
        <w:jc w:val="left"/>
        <w:rPr>
          <w:rFonts w:ascii="仿宋_GB2312" w:eastAsia="仿宋_GB2312" w:hAnsi="仿宋" w:cs="仿宋"/>
          <w:color w:val="000000"/>
          <w:sz w:val="32"/>
          <w:szCs w:val="32"/>
        </w:rPr>
      </w:pPr>
      <w:r>
        <w:rPr>
          <w:rFonts w:ascii="黑体" w:eastAsia="黑体" w:hAnsi="黑体" w:cs="黑体" w:hint="eastAsia"/>
          <w:b/>
          <w:color w:val="000000"/>
          <w:sz w:val="44"/>
          <w:szCs w:val="44"/>
        </w:rPr>
        <w:t xml:space="preserve">   </w:t>
      </w:r>
      <w:r>
        <w:rPr>
          <w:rFonts w:ascii="仿宋_GB2312" w:eastAsia="仿宋_GB2312" w:hAnsi="仿宋" w:cs="仿宋" w:hint="eastAsia"/>
          <w:color w:val="000000"/>
          <w:sz w:val="32"/>
          <w:szCs w:val="32"/>
        </w:rPr>
        <w:t xml:space="preserve">美国密苏里州立大学创建于1905年，是密苏里州第二大的公立综合性大学,共有四个校区，主校园位于密苏里州西南的春田市，该校区有超过21000多名学生，其中1500多名学生来自世界各地88个国家。密苏里州立大学分别在188个专业授予学士学位，在超过45个专业授予硕士和博士学位，90%以上教师有博士或其领域的最高学位，在许多学科领域，尤其在管理、会计和生物等学科具有较高的知名度。 </w:t>
      </w:r>
    </w:p>
    <w:p w:rsidR="006C5C56" w:rsidRDefault="006C5C56" w:rsidP="006C5C56">
      <w:pPr>
        <w:pStyle w:val="notetitle"/>
        <w:spacing w:before="0" w:beforeAutospacing="0" w:after="0" w:afterAutospacing="0" w:line="580" w:lineRule="exact"/>
        <w:ind w:firstLine="420"/>
        <w:rPr>
          <w:rFonts w:ascii="仿宋_GB2312" w:eastAsia="仿宋_GB2312" w:hAnsi="仿宋" w:cs="仿宋"/>
          <w:color w:val="000000"/>
          <w:sz w:val="32"/>
          <w:szCs w:val="32"/>
        </w:rPr>
      </w:pPr>
      <w:r>
        <w:rPr>
          <w:rFonts w:ascii="仿宋_GB2312" w:eastAsia="仿宋_GB2312" w:hAnsi="仿宋" w:cs="仿宋" w:hint="eastAsia"/>
          <w:color w:val="000000"/>
          <w:sz w:val="32"/>
          <w:szCs w:val="32"/>
        </w:rPr>
        <w:t>密苏里州立大学排名情况：</w:t>
      </w:r>
    </w:p>
    <w:p w:rsidR="006C5C56" w:rsidRDefault="006C5C56" w:rsidP="006C5C56">
      <w:pPr>
        <w:pStyle w:val="notetitle"/>
        <w:spacing w:before="0" w:beforeAutospacing="0" w:after="0" w:afterAutospacing="0" w:line="580" w:lineRule="exact"/>
        <w:ind w:firstLine="420"/>
        <w:rPr>
          <w:rFonts w:ascii="仿宋_GB2312" w:eastAsia="仿宋_GB2312" w:hAnsi="仿宋" w:cs="仿宋"/>
          <w:color w:val="000000"/>
          <w:sz w:val="32"/>
          <w:szCs w:val="32"/>
        </w:rPr>
      </w:pPr>
      <w:r>
        <w:rPr>
          <w:rFonts w:ascii="仿宋_GB2312" w:eastAsia="仿宋_GB2312" w:hAnsi="仿宋" w:cs="仿宋" w:hint="eastAsia"/>
          <w:color w:val="000000"/>
          <w:sz w:val="32"/>
          <w:szCs w:val="32"/>
        </w:rPr>
        <w:t xml:space="preserve">- </w:t>
      </w:r>
      <w:r>
        <w:rPr>
          <w:rFonts w:ascii="仿宋_GB2312" w:eastAsia="仿宋_GB2312" w:hAnsi="仿宋" w:cs="仿宋" w:hint="eastAsia"/>
          <w:color w:val="000000"/>
          <w:sz w:val="32"/>
          <w:szCs w:val="32"/>
          <w:u w:val="single"/>
        </w:rPr>
        <w:t>U.S.News &amp; World Report</w:t>
      </w:r>
      <w:r>
        <w:rPr>
          <w:rFonts w:ascii="仿宋_GB2312" w:eastAsia="仿宋_GB2312" w:hAnsi="仿宋" w:cs="仿宋" w:hint="eastAsia"/>
          <w:color w:val="000000"/>
          <w:sz w:val="32"/>
          <w:szCs w:val="32"/>
        </w:rPr>
        <w:t>: 美国中西部（Midwest)最佳大学第46名；</w:t>
      </w:r>
    </w:p>
    <w:p w:rsidR="006C5C56" w:rsidRDefault="006C5C56" w:rsidP="006C5C56">
      <w:pPr>
        <w:pStyle w:val="notetitle"/>
        <w:spacing w:before="0" w:beforeAutospacing="0" w:after="0" w:afterAutospacing="0" w:line="580" w:lineRule="exact"/>
        <w:ind w:firstLine="420"/>
        <w:rPr>
          <w:rFonts w:ascii="仿宋_GB2312" w:eastAsia="仿宋_GB2312" w:hAnsi="仿宋" w:cs="仿宋"/>
          <w:color w:val="000000"/>
          <w:sz w:val="32"/>
          <w:szCs w:val="32"/>
        </w:rPr>
      </w:pPr>
      <w:r>
        <w:rPr>
          <w:rFonts w:ascii="仿宋_GB2312" w:eastAsia="仿宋_GB2312" w:hAnsi="仿宋" w:cs="仿宋" w:hint="eastAsia"/>
          <w:color w:val="000000"/>
          <w:sz w:val="32"/>
          <w:szCs w:val="32"/>
        </w:rPr>
        <w:t xml:space="preserve">- </w:t>
      </w:r>
      <w:r>
        <w:rPr>
          <w:rFonts w:ascii="仿宋_GB2312" w:eastAsia="仿宋_GB2312" w:hAnsi="仿宋" w:cs="仿宋" w:hint="eastAsia"/>
          <w:color w:val="000000"/>
          <w:sz w:val="32"/>
          <w:szCs w:val="32"/>
          <w:u w:val="single"/>
        </w:rPr>
        <w:t>Forbes</w:t>
      </w:r>
      <w:r>
        <w:rPr>
          <w:rFonts w:ascii="仿宋_GB2312" w:eastAsia="仿宋_GB2312" w:hAnsi="仿宋" w:cs="仿宋" w:hint="eastAsia"/>
          <w:color w:val="000000"/>
          <w:sz w:val="32"/>
          <w:szCs w:val="32"/>
        </w:rPr>
        <w:t>：美国最佳大学之一 (America's Top Colleges)；</w:t>
      </w:r>
    </w:p>
    <w:p w:rsidR="006C5C56" w:rsidRDefault="006C5C56" w:rsidP="006C5C56">
      <w:pPr>
        <w:pStyle w:val="notetitle"/>
        <w:spacing w:before="0" w:beforeAutospacing="0" w:after="0" w:afterAutospacing="0" w:line="580" w:lineRule="exact"/>
        <w:ind w:firstLine="420"/>
        <w:rPr>
          <w:rFonts w:ascii="仿宋_GB2312" w:eastAsia="仿宋_GB2312" w:hAnsi="仿宋" w:cs="仿宋"/>
          <w:color w:val="000000"/>
          <w:sz w:val="32"/>
          <w:szCs w:val="32"/>
        </w:rPr>
      </w:pPr>
      <w:r>
        <w:rPr>
          <w:rFonts w:ascii="仿宋_GB2312" w:eastAsia="仿宋_GB2312" w:hAnsi="仿宋" w:cs="仿宋" w:hint="eastAsia"/>
          <w:color w:val="000000"/>
          <w:sz w:val="32"/>
          <w:szCs w:val="32"/>
        </w:rPr>
        <w:t xml:space="preserve">- </w:t>
      </w:r>
      <w:r>
        <w:rPr>
          <w:rFonts w:ascii="仿宋_GB2312" w:eastAsia="仿宋_GB2312" w:hAnsi="仿宋" w:cs="仿宋" w:hint="eastAsia"/>
          <w:color w:val="000000"/>
          <w:sz w:val="32"/>
          <w:szCs w:val="32"/>
          <w:u w:val="single"/>
        </w:rPr>
        <w:t>Princeton Review</w:t>
      </w:r>
      <w:r>
        <w:rPr>
          <w:rFonts w:ascii="仿宋_GB2312" w:eastAsia="仿宋_GB2312" w:hAnsi="仿宋" w:cs="仿宋" w:hint="eastAsia"/>
          <w:color w:val="000000"/>
          <w:sz w:val="32"/>
          <w:szCs w:val="32"/>
        </w:rPr>
        <w:t xml:space="preserve">: 美国中西部最佳大学之一 (Best in the Midwest)。   </w:t>
      </w:r>
    </w:p>
    <w:p w:rsidR="006C5C56" w:rsidRDefault="006C5C56" w:rsidP="006C5C56">
      <w:pPr>
        <w:spacing w:line="580" w:lineRule="exact"/>
        <w:ind w:firstLine="420"/>
        <w:rPr>
          <w:rFonts w:ascii="仿宋_GB2312" w:eastAsia="仿宋_GB2312" w:hAnsi="仿宋" w:cs="仿宋"/>
          <w:color w:val="000000"/>
          <w:sz w:val="32"/>
          <w:szCs w:val="32"/>
        </w:rPr>
      </w:pPr>
      <w:r>
        <w:rPr>
          <w:rFonts w:ascii="仿宋_GB2312" w:eastAsia="仿宋_GB2312" w:hAnsi="仿宋" w:cs="仿宋" w:hint="eastAsia"/>
          <w:color w:val="000000"/>
          <w:sz w:val="32"/>
          <w:szCs w:val="32"/>
        </w:rPr>
        <w:t>密苏里州立大学商学院建立于1912年，是全美国规模最大的商学院之一，是密苏里州以及相接壤的中部八个州最大的工商管理学院，目前在校学生约5300名，包括约800名研究生；全职</w:t>
      </w:r>
      <w:r>
        <w:rPr>
          <w:rFonts w:ascii="仿宋_GB2312" w:eastAsia="仿宋_GB2312" w:hAnsi="仿宋" w:cs="仿宋" w:hint="eastAsia"/>
          <w:color w:val="000000"/>
          <w:sz w:val="32"/>
          <w:szCs w:val="32"/>
        </w:rPr>
        <w:lastRenderedPageBreak/>
        <w:t>教授约115名，兼职教授近50名。密苏里州立大学商学院提供会计、创业、物流和运输、金融、保险和风控、计算机信息系统、IT服务管理、工业工程、建筑管理、娱乐管理、新技术管理、工业管理、市场营销等16个专业学位和14个专业“副学位”。</w:t>
      </w:r>
    </w:p>
    <w:p w:rsidR="006C5C56" w:rsidRDefault="006C5C56" w:rsidP="006C5C56">
      <w:pPr>
        <w:pStyle w:val="notetitle"/>
        <w:spacing w:before="0" w:beforeAutospacing="0" w:after="0" w:afterAutospacing="0" w:line="580" w:lineRule="exact"/>
        <w:ind w:firstLine="420"/>
        <w:rPr>
          <w:rFonts w:ascii="仿宋_GB2312" w:eastAsia="仿宋_GB2312" w:hAnsi="仿宋" w:cs="仿宋"/>
          <w:color w:val="000000"/>
          <w:sz w:val="32"/>
          <w:szCs w:val="32"/>
        </w:rPr>
      </w:pPr>
      <w:r>
        <w:rPr>
          <w:rFonts w:ascii="仿宋_GB2312" w:eastAsia="仿宋_GB2312" w:hAnsi="仿宋" w:cs="仿宋" w:hint="eastAsia"/>
          <w:color w:val="000000"/>
          <w:sz w:val="32"/>
          <w:szCs w:val="32"/>
        </w:rPr>
        <w:t>密苏里州立大学商学院排名情况：</w:t>
      </w:r>
    </w:p>
    <w:p w:rsidR="006C5C56" w:rsidRDefault="006C5C56" w:rsidP="006C5C56">
      <w:pPr>
        <w:pStyle w:val="notetitle"/>
        <w:spacing w:before="0" w:beforeAutospacing="0" w:after="0" w:afterAutospacing="0" w:line="580" w:lineRule="exact"/>
        <w:ind w:firstLine="420"/>
        <w:rPr>
          <w:rFonts w:ascii="仿宋_GB2312" w:eastAsia="仿宋_GB2312" w:hAnsi="仿宋" w:cs="仿宋"/>
          <w:color w:val="000000"/>
          <w:spacing w:val="-10"/>
          <w:sz w:val="32"/>
          <w:szCs w:val="32"/>
        </w:rPr>
      </w:pPr>
      <w:r>
        <w:rPr>
          <w:rFonts w:ascii="仿宋_GB2312" w:eastAsia="仿宋_GB2312" w:hAnsi="仿宋" w:cs="仿宋" w:hint="eastAsia"/>
          <w:color w:val="000000"/>
          <w:sz w:val="32"/>
          <w:szCs w:val="32"/>
        </w:rPr>
        <w:t xml:space="preserve">- </w:t>
      </w:r>
      <w:r>
        <w:rPr>
          <w:rFonts w:ascii="仿宋_GB2312" w:eastAsia="仿宋_GB2312" w:hAnsi="仿宋" w:cs="仿宋" w:hint="eastAsia"/>
          <w:color w:val="000000"/>
          <w:spacing w:val="-10"/>
          <w:sz w:val="32"/>
          <w:szCs w:val="32"/>
          <w:u w:val="single"/>
        </w:rPr>
        <w:t>U.S.News &amp; World Report</w:t>
      </w:r>
      <w:r>
        <w:rPr>
          <w:rFonts w:ascii="仿宋_GB2312" w:eastAsia="仿宋_GB2312" w:hAnsi="仿宋" w:cs="仿宋" w:hint="eastAsia"/>
          <w:color w:val="000000"/>
          <w:spacing w:val="-10"/>
          <w:sz w:val="32"/>
          <w:szCs w:val="32"/>
        </w:rPr>
        <w:t>: 最佳工商管理研究生项目第87名；</w:t>
      </w:r>
    </w:p>
    <w:p w:rsidR="006C5C56" w:rsidRDefault="006C5C56" w:rsidP="006C5C56">
      <w:pPr>
        <w:pStyle w:val="notetitle"/>
        <w:spacing w:before="0" w:beforeAutospacing="0" w:after="0" w:afterAutospacing="0" w:line="580" w:lineRule="exact"/>
        <w:ind w:firstLine="420"/>
        <w:rPr>
          <w:rFonts w:ascii="仿宋_GB2312" w:eastAsia="仿宋_GB2312" w:hAnsi="仿宋" w:cs="仿宋"/>
          <w:color w:val="000000"/>
          <w:sz w:val="32"/>
          <w:szCs w:val="32"/>
        </w:rPr>
      </w:pPr>
      <w:r>
        <w:rPr>
          <w:rFonts w:ascii="仿宋_GB2312" w:eastAsia="仿宋_GB2312" w:hAnsi="仿宋" w:cs="仿宋" w:hint="eastAsia"/>
          <w:color w:val="000000"/>
          <w:sz w:val="32"/>
          <w:szCs w:val="32"/>
        </w:rPr>
        <w:t xml:space="preserve">- </w:t>
      </w:r>
      <w:r>
        <w:rPr>
          <w:rFonts w:ascii="仿宋_GB2312" w:eastAsia="仿宋_GB2312" w:hAnsi="仿宋" w:cs="仿宋" w:hint="eastAsia"/>
          <w:color w:val="000000"/>
          <w:sz w:val="32"/>
          <w:szCs w:val="32"/>
          <w:u w:val="single"/>
        </w:rPr>
        <w:t>Ingram's</w:t>
      </w:r>
      <w:r>
        <w:rPr>
          <w:rFonts w:ascii="仿宋_GB2312" w:eastAsia="仿宋_GB2312" w:hAnsi="仿宋" w:cs="仿宋" w:hint="eastAsia"/>
          <w:color w:val="000000"/>
          <w:sz w:val="32"/>
          <w:szCs w:val="32"/>
        </w:rPr>
        <w:t>：中西部地区最佳工商管理硕士项目之一（从2006-2015，2015年为第六名）；</w:t>
      </w:r>
    </w:p>
    <w:p w:rsidR="006C5C56" w:rsidRDefault="006C5C56" w:rsidP="006C5C56">
      <w:pPr>
        <w:pStyle w:val="notetitle"/>
        <w:spacing w:before="0" w:beforeAutospacing="0" w:after="0" w:afterAutospacing="0" w:line="580" w:lineRule="exact"/>
        <w:ind w:firstLine="420"/>
        <w:rPr>
          <w:rFonts w:ascii="仿宋_GB2312" w:eastAsia="仿宋_GB2312" w:hAnsi="仿宋" w:cs="仿宋"/>
          <w:color w:val="000000"/>
          <w:sz w:val="32"/>
          <w:szCs w:val="32"/>
        </w:rPr>
      </w:pPr>
      <w:r>
        <w:rPr>
          <w:rFonts w:ascii="仿宋_GB2312" w:eastAsia="仿宋_GB2312" w:hAnsi="仿宋" w:cs="仿宋" w:hint="eastAsia"/>
          <w:color w:val="000000"/>
          <w:sz w:val="32"/>
          <w:szCs w:val="32"/>
        </w:rPr>
        <w:t xml:space="preserve">- </w:t>
      </w:r>
      <w:r>
        <w:rPr>
          <w:rFonts w:ascii="仿宋_GB2312" w:eastAsia="仿宋_GB2312" w:hAnsi="仿宋" w:cs="仿宋" w:hint="eastAsia"/>
          <w:color w:val="000000"/>
          <w:sz w:val="32"/>
          <w:szCs w:val="32"/>
          <w:u w:val="single"/>
        </w:rPr>
        <w:t>Affordable Colleges</w:t>
      </w:r>
      <w:r>
        <w:rPr>
          <w:rFonts w:ascii="仿宋_GB2312" w:eastAsia="仿宋_GB2312" w:hAnsi="仿宋" w:cs="仿宋" w:hint="eastAsia"/>
          <w:color w:val="000000"/>
          <w:sz w:val="32"/>
          <w:szCs w:val="32"/>
        </w:rPr>
        <w:t>：最佳性价比工商管理硕士第10名；</w:t>
      </w:r>
    </w:p>
    <w:p w:rsidR="006C5C56" w:rsidRDefault="006C5C56" w:rsidP="006C5C56">
      <w:pPr>
        <w:pStyle w:val="notetitle"/>
        <w:spacing w:before="0" w:beforeAutospacing="0" w:after="0" w:afterAutospacing="0" w:line="580" w:lineRule="exact"/>
        <w:ind w:firstLine="420"/>
        <w:rPr>
          <w:rFonts w:ascii="仿宋_GB2312" w:eastAsia="仿宋_GB2312" w:hAnsi="仿宋" w:cs="仿宋"/>
          <w:color w:val="000000"/>
          <w:sz w:val="32"/>
          <w:szCs w:val="32"/>
        </w:rPr>
      </w:pPr>
      <w:r>
        <w:rPr>
          <w:rFonts w:ascii="仿宋_GB2312" w:eastAsia="仿宋_GB2312" w:hAnsi="仿宋" w:cs="仿宋" w:hint="eastAsia"/>
          <w:color w:val="000000"/>
          <w:sz w:val="32"/>
          <w:szCs w:val="32"/>
        </w:rPr>
        <w:t xml:space="preserve">- </w:t>
      </w:r>
      <w:r>
        <w:rPr>
          <w:rFonts w:ascii="仿宋_GB2312" w:eastAsia="仿宋_GB2312" w:hAnsi="仿宋" w:cs="仿宋" w:hint="eastAsia"/>
          <w:color w:val="000000"/>
          <w:sz w:val="32"/>
          <w:szCs w:val="32"/>
          <w:u w:val="single"/>
        </w:rPr>
        <w:t>Accounting Degree Review</w:t>
      </w:r>
      <w:r>
        <w:rPr>
          <w:rFonts w:ascii="仿宋_GB2312" w:eastAsia="仿宋_GB2312" w:hAnsi="仿宋" w:cs="仿宋" w:hint="eastAsia"/>
          <w:color w:val="000000"/>
          <w:sz w:val="32"/>
          <w:szCs w:val="32"/>
        </w:rPr>
        <w:t xml:space="preserve">:最佳性价比会计硕士第2名；   </w:t>
      </w:r>
    </w:p>
    <w:p w:rsidR="006C5C56" w:rsidRDefault="006C5C56" w:rsidP="006C5C56">
      <w:pPr>
        <w:pStyle w:val="notetitle"/>
        <w:spacing w:before="0" w:beforeAutospacing="0" w:after="0" w:afterAutospacing="0" w:line="580" w:lineRule="exact"/>
        <w:ind w:firstLine="420"/>
        <w:rPr>
          <w:rFonts w:ascii="仿宋_GB2312" w:eastAsia="仿宋_GB2312" w:hAnsi="仿宋" w:cs="仿宋"/>
          <w:color w:val="000000"/>
          <w:sz w:val="32"/>
          <w:szCs w:val="32"/>
        </w:rPr>
      </w:pPr>
      <w:r>
        <w:rPr>
          <w:rFonts w:ascii="仿宋_GB2312" w:eastAsia="仿宋_GB2312" w:hAnsi="仿宋" w:cs="仿宋" w:hint="eastAsia"/>
          <w:color w:val="000000"/>
          <w:sz w:val="32"/>
          <w:szCs w:val="32"/>
        </w:rPr>
        <w:t xml:space="preserve">- </w:t>
      </w:r>
      <w:r>
        <w:rPr>
          <w:rFonts w:ascii="仿宋_GB2312" w:eastAsia="仿宋_GB2312" w:hAnsi="仿宋" w:cs="仿宋" w:hint="eastAsia"/>
          <w:color w:val="000000"/>
          <w:sz w:val="32"/>
          <w:szCs w:val="32"/>
          <w:u w:val="single"/>
        </w:rPr>
        <w:t>Accounting Degree Review:</w:t>
      </w:r>
      <w:r>
        <w:rPr>
          <w:rFonts w:ascii="仿宋_GB2312" w:eastAsia="仿宋_GB2312" w:hAnsi="仿宋" w:cs="仿宋" w:hint="eastAsia"/>
          <w:color w:val="000000"/>
          <w:sz w:val="32"/>
          <w:szCs w:val="32"/>
        </w:rPr>
        <w:t>最佳性价比会计本科第4名；</w:t>
      </w:r>
    </w:p>
    <w:p w:rsidR="006C5C56" w:rsidRDefault="006C5C56" w:rsidP="006C5C56">
      <w:pPr>
        <w:pStyle w:val="notetitle"/>
        <w:spacing w:before="0" w:beforeAutospacing="0" w:after="0" w:afterAutospacing="0" w:line="580" w:lineRule="exact"/>
        <w:ind w:firstLine="420"/>
        <w:rPr>
          <w:rFonts w:ascii="仿宋_GB2312" w:eastAsia="仿宋_GB2312" w:hAnsi="仿宋" w:cs="仿宋"/>
          <w:color w:val="000000"/>
          <w:sz w:val="32"/>
          <w:szCs w:val="32"/>
        </w:rPr>
      </w:pPr>
      <w:r>
        <w:rPr>
          <w:rFonts w:ascii="仿宋_GB2312" w:eastAsia="仿宋_GB2312" w:hAnsi="仿宋" w:cs="仿宋" w:hint="eastAsia"/>
          <w:color w:val="000000"/>
          <w:sz w:val="32"/>
          <w:szCs w:val="32"/>
        </w:rPr>
        <w:t xml:space="preserve">- </w:t>
      </w:r>
      <w:r>
        <w:rPr>
          <w:rFonts w:ascii="仿宋_GB2312" w:eastAsia="仿宋_GB2312" w:hAnsi="仿宋" w:cs="仿宋" w:hint="eastAsia"/>
          <w:color w:val="000000"/>
          <w:sz w:val="32"/>
          <w:szCs w:val="32"/>
          <w:u w:val="single"/>
        </w:rPr>
        <w:t>Computer World</w:t>
      </w:r>
      <w:r>
        <w:rPr>
          <w:rFonts w:ascii="仿宋_GB2312" w:eastAsia="仿宋_GB2312" w:hAnsi="仿宋" w:cs="仿宋" w:hint="eastAsia"/>
          <w:color w:val="000000"/>
          <w:sz w:val="32"/>
          <w:szCs w:val="32"/>
        </w:rPr>
        <w:t xml:space="preserve">: Technology 工商管理硕士第8名。       </w:t>
      </w:r>
    </w:p>
    <w:p w:rsidR="006C5C56" w:rsidRDefault="006C5C56" w:rsidP="006C5C56">
      <w:pPr>
        <w:spacing w:line="580" w:lineRule="exact"/>
        <w:ind w:firstLine="420"/>
        <w:rPr>
          <w:rFonts w:ascii="仿宋" w:eastAsia="仿宋" w:hAnsi="仿宋" w:cs="仿宋"/>
          <w:color w:val="000000"/>
          <w:sz w:val="28"/>
          <w:szCs w:val="28"/>
        </w:rPr>
      </w:pPr>
      <w:r>
        <w:rPr>
          <w:rFonts w:ascii="仿宋_GB2312" w:eastAsia="仿宋_GB2312" w:hAnsi="仿宋" w:cs="仿宋" w:hint="eastAsia"/>
          <w:color w:val="000000"/>
          <w:sz w:val="32"/>
          <w:szCs w:val="32"/>
        </w:rPr>
        <w:t>密苏里州立大学商学院1992年即首次获得 AACSB（美国国际管理教育精英联合会）商科以及会计学科双认证，是美国中西部大学中最早获得认证的商学院之一。AACSB是世界公认的工商管理学院最权威评定机构，美国约1700所商学院中,仅有10%即约170家的商科和会计学位同时获得AACSB认证，其中包括哈佛、斯坦福等所有顶尖名校。此项认证每五年要重新评估一次，相当严格，当之无愧地被认为是国际上最权威的工商管理学科认证。从2012年以来，约有10家中国大陆顶尖工商管理学院陆续获得AACSB认证，包括清华经管院、中欧商学院、复旦大学管理学院和上海交大经管院等。</w:t>
      </w:r>
    </w:p>
    <w:p w:rsidR="006C5C56" w:rsidRDefault="006C5C56" w:rsidP="006C5C56">
      <w:pPr>
        <w:pStyle w:val="notetitle"/>
        <w:spacing w:before="0" w:beforeAutospacing="0" w:after="0" w:afterAutospacing="0" w:line="58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lastRenderedPageBreak/>
        <w:t>工商管理硕士项目简介</w:t>
      </w:r>
    </w:p>
    <w:p w:rsidR="006C5C56" w:rsidRDefault="006C5C56" w:rsidP="006C5C56">
      <w:pPr>
        <w:pStyle w:val="notetitle"/>
        <w:spacing w:before="0" w:beforeAutospacing="0" w:after="0" w:afterAutospacing="0" w:line="580" w:lineRule="exact"/>
        <w:rPr>
          <w:rFonts w:ascii="黑体" w:eastAsia="黑体" w:hAnsi="黑体" w:cs="黑体"/>
          <w:b/>
          <w:bCs/>
          <w:color w:val="000000"/>
          <w:sz w:val="44"/>
          <w:szCs w:val="44"/>
        </w:rPr>
      </w:pPr>
      <w:r>
        <w:rPr>
          <w:rFonts w:ascii="黑体" w:eastAsia="黑体" w:hAnsi="黑体" w:cs="黑体" w:hint="eastAsia"/>
          <w:b/>
          <w:bCs/>
          <w:color w:val="000000"/>
          <w:sz w:val="44"/>
          <w:szCs w:val="44"/>
        </w:rPr>
        <w:t xml:space="preserve">   </w:t>
      </w:r>
    </w:p>
    <w:p w:rsidR="006C5C56" w:rsidRDefault="006C5C56" w:rsidP="006C5C56">
      <w:pPr>
        <w:pStyle w:val="notetitle"/>
        <w:spacing w:before="0" w:beforeAutospacing="0" w:after="0" w:afterAutospacing="0" w:line="580" w:lineRule="exact"/>
        <w:ind w:firstLineChars="200" w:firstLine="640"/>
        <w:rPr>
          <w:rFonts w:ascii="黑体" w:eastAsia="黑体" w:hAnsi="黑体" w:cs="黑体"/>
          <w:b/>
          <w:bCs/>
          <w:color w:val="000000"/>
          <w:sz w:val="44"/>
          <w:szCs w:val="44"/>
        </w:rPr>
      </w:pPr>
      <w:r>
        <w:rPr>
          <w:rFonts w:ascii="黑体" w:eastAsia="黑体" w:hAnsi="黑体" w:cs="黑体" w:hint="eastAsia"/>
          <w:bCs/>
          <w:color w:val="000000"/>
          <w:sz w:val="32"/>
          <w:szCs w:val="32"/>
        </w:rPr>
        <w:t>一、院校知名度高</w:t>
      </w:r>
    </w:p>
    <w:p w:rsidR="006C5C56" w:rsidRDefault="006C5C56" w:rsidP="006C5C56">
      <w:pPr>
        <w:pStyle w:val="notetitle"/>
        <w:spacing w:before="0" w:beforeAutospacing="0" w:after="0" w:afterAutospacing="0" w:line="58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密苏里州立大学是一所综合性公立大学，其商学院授予的商科和会计等所有学位均获得世界最权威的商学院认证机构AACSB（美国国际管理学院联合会）认证，美国1700多所商学院中仅有约10%的学院获得商科和会计学位AACSB双认证。中国目前获得AACSB商科认证的有清华、中欧和复旦等约10所大学，其中只有三所获得商科和会计全认证，同时还有十多所985重点大学进入5-7年期的AACSB认证培育。</w:t>
      </w:r>
    </w:p>
    <w:p w:rsidR="006C5C56" w:rsidRDefault="006C5C56" w:rsidP="006C5C56">
      <w:pPr>
        <w:pStyle w:val="notetitle"/>
        <w:spacing w:before="0" w:beforeAutospacing="0" w:after="0" w:afterAutospacing="0" w:line="580" w:lineRule="exact"/>
        <w:ind w:firstLineChars="200" w:firstLine="640"/>
        <w:rPr>
          <w:rFonts w:ascii="仿宋" w:eastAsia="仿宋" w:hAnsi="仿宋" w:cs="仿宋"/>
          <w:color w:val="000000"/>
          <w:sz w:val="32"/>
          <w:szCs w:val="32"/>
        </w:rPr>
      </w:pPr>
      <w:r>
        <w:rPr>
          <w:rFonts w:ascii="黑体" w:eastAsia="黑体" w:hAnsi="黑体" w:cs="黑体" w:hint="eastAsia"/>
          <w:bCs/>
          <w:color w:val="000000"/>
          <w:sz w:val="32"/>
          <w:szCs w:val="32"/>
        </w:rPr>
        <w:t>二、国家教育部承认国外学位学历和海外归国留学人员身份</w:t>
      </w:r>
    </w:p>
    <w:p w:rsidR="006C5C56" w:rsidRDefault="006C5C56" w:rsidP="006C5C56">
      <w:pPr>
        <w:pStyle w:val="notetitle"/>
        <w:spacing w:before="0" w:beforeAutospacing="0" w:after="0" w:afterAutospacing="0" w:line="58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 xml:space="preserve">学生学成回国后在教育部留学服务中心办理国外学位学历认证， 并按国家相关规定享受海外归国留学人员待遇。  </w:t>
      </w:r>
    </w:p>
    <w:p w:rsidR="006C5C56" w:rsidRDefault="006C5C56" w:rsidP="006C5C56">
      <w:pPr>
        <w:pStyle w:val="notetitle"/>
        <w:spacing w:before="0" w:beforeAutospacing="0" w:after="0" w:afterAutospacing="0" w:line="580" w:lineRule="exact"/>
        <w:ind w:firstLineChars="200" w:firstLine="640"/>
        <w:rPr>
          <w:rFonts w:ascii="仿宋" w:eastAsia="仿宋" w:hAnsi="仿宋" w:cs="仿宋"/>
          <w:color w:val="000000"/>
          <w:sz w:val="32"/>
          <w:szCs w:val="32"/>
        </w:rPr>
      </w:pPr>
      <w:r>
        <w:rPr>
          <w:rFonts w:ascii="黑体" w:eastAsia="黑体" w:hAnsi="黑体" w:cs="黑体" w:hint="eastAsia"/>
          <w:bCs/>
          <w:color w:val="000000"/>
          <w:sz w:val="32"/>
          <w:szCs w:val="32"/>
        </w:rPr>
        <w:t>三、免托福或雅思和GMAT等考试</w:t>
      </w:r>
    </w:p>
    <w:p w:rsidR="006C5C56" w:rsidRDefault="006C5C56" w:rsidP="006C5C56">
      <w:pPr>
        <w:pStyle w:val="notetitle"/>
        <w:spacing w:before="0" w:beforeAutospacing="0" w:after="0" w:afterAutospacing="0" w:line="58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本项目特获美国大学批准，对指定国内合作方派出学生不强要求托福或雅思、GMAT考试成绩；录取主要根据英语强化成绩、派出单位推荐、实际英语水平、工作经历以及事业发展潜力等决定。本项目不接受任何个人申请，必须由国内合作方推荐。</w:t>
      </w:r>
    </w:p>
    <w:p w:rsidR="006C5C56" w:rsidRDefault="006C5C56" w:rsidP="006C5C56">
      <w:pPr>
        <w:pStyle w:val="notetitle"/>
        <w:spacing w:before="0" w:beforeAutospacing="0" w:after="0" w:afterAutospacing="0" w:line="580" w:lineRule="exact"/>
        <w:ind w:firstLineChars="200" w:firstLine="640"/>
        <w:rPr>
          <w:rFonts w:ascii="仿宋" w:eastAsia="仿宋" w:hAnsi="仿宋" w:cs="仿宋"/>
          <w:color w:val="000000"/>
          <w:sz w:val="32"/>
          <w:szCs w:val="32"/>
        </w:rPr>
      </w:pPr>
      <w:r>
        <w:rPr>
          <w:rFonts w:ascii="黑体" w:eastAsia="黑体" w:hAnsi="黑体" w:cs="黑体" w:hint="eastAsia"/>
          <w:bCs/>
          <w:color w:val="000000"/>
          <w:sz w:val="32"/>
          <w:szCs w:val="32"/>
        </w:rPr>
        <w:t>四、节约时间和费用</w:t>
      </w:r>
    </w:p>
    <w:p w:rsidR="006C5C56" w:rsidRDefault="006C5C56" w:rsidP="006C5C56">
      <w:pPr>
        <w:pStyle w:val="notetitle"/>
        <w:spacing w:before="0" w:beforeAutospacing="0" w:after="0" w:afterAutospacing="0" w:line="58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学制短，强化学习一年（通常美国大学工商管理硕士课程因为两个长暑假和寒假需要为一年半或两年），同样的课程和学时，但没有寒暑假。学生不仅节约时间，还可节约生活费用。</w:t>
      </w:r>
    </w:p>
    <w:p w:rsidR="006C5C56" w:rsidRDefault="006C5C56" w:rsidP="006C5C56">
      <w:pPr>
        <w:pStyle w:val="notetitle"/>
        <w:spacing w:before="0" w:beforeAutospacing="0" w:after="0" w:afterAutospacing="0" w:line="580" w:lineRule="exact"/>
        <w:ind w:firstLineChars="200" w:firstLine="640"/>
        <w:rPr>
          <w:rFonts w:ascii="仿宋" w:eastAsia="仿宋" w:hAnsi="仿宋" w:cs="仿宋"/>
          <w:color w:val="000000"/>
          <w:sz w:val="32"/>
          <w:szCs w:val="32"/>
        </w:rPr>
      </w:pPr>
      <w:r>
        <w:rPr>
          <w:rFonts w:ascii="黑体" w:eastAsia="黑体" w:hAnsi="黑体" w:cs="黑体" w:hint="eastAsia"/>
          <w:bCs/>
          <w:color w:val="000000"/>
          <w:sz w:val="32"/>
          <w:szCs w:val="32"/>
        </w:rPr>
        <w:lastRenderedPageBreak/>
        <w:t>五、学习与实践相结合</w:t>
      </w:r>
    </w:p>
    <w:p w:rsidR="006C5C56" w:rsidRDefault="006C5C56" w:rsidP="006C5C56">
      <w:pPr>
        <w:pStyle w:val="notetitle"/>
        <w:spacing w:before="0" w:beforeAutospacing="0" w:after="0" w:afterAutospacing="0" w:line="58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除课程学习外，学校强调学习与实践相结合，定期为项目学生组织实践活动：a) 参观访问美国著名企业; b)企业高管讲座; c) 实际工作技能讨论班；d）“影子实习”；e）校内各种讲座及社团和文体活动通报，鼓励和要求学生积极参加课外活动 ，提高英语水平和对美国社会文化的了解。</w:t>
      </w:r>
    </w:p>
    <w:p w:rsidR="006C5C56" w:rsidRDefault="006C5C56" w:rsidP="006C5C56">
      <w:pPr>
        <w:pStyle w:val="notetitle"/>
        <w:spacing w:before="0" w:beforeAutospacing="0" w:after="0" w:afterAutospacing="0" w:line="580" w:lineRule="exact"/>
        <w:ind w:firstLineChars="200" w:firstLine="640"/>
        <w:rPr>
          <w:rFonts w:ascii="仿宋" w:eastAsia="仿宋" w:hAnsi="仿宋" w:cs="仿宋"/>
          <w:color w:val="000000"/>
          <w:sz w:val="32"/>
          <w:szCs w:val="32"/>
        </w:rPr>
      </w:pPr>
      <w:r>
        <w:rPr>
          <w:rFonts w:ascii="黑体" w:eastAsia="黑体" w:hAnsi="黑体" w:cs="黑体" w:hint="eastAsia"/>
          <w:bCs/>
          <w:color w:val="000000"/>
          <w:sz w:val="32"/>
          <w:szCs w:val="32"/>
        </w:rPr>
        <w:t>六、深入了解美国社会</w:t>
      </w:r>
    </w:p>
    <w:p w:rsidR="006C5C56" w:rsidRDefault="006C5C56" w:rsidP="006C5C56">
      <w:pPr>
        <w:pStyle w:val="notetitle"/>
        <w:spacing w:before="0" w:beforeAutospacing="0" w:after="0" w:afterAutospacing="0" w:line="58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学生有机会结识接触美国人家庭, 周末和节假日参加美国家庭活动，有些任课教授会邀请学生到家里聚会，学生有机会深入了解美国社会。</w:t>
      </w:r>
    </w:p>
    <w:p w:rsidR="006C5C56" w:rsidRDefault="006C5C56" w:rsidP="006C5C56">
      <w:pPr>
        <w:pStyle w:val="notetitle"/>
        <w:spacing w:before="0" w:beforeAutospacing="0" w:after="0" w:afterAutospacing="0" w:line="580" w:lineRule="exact"/>
        <w:ind w:firstLineChars="200" w:firstLine="640"/>
        <w:rPr>
          <w:rFonts w:ascii="仿宋" w:eastAsia="仿宋" w:hAnsi="仿宋" w:cs="仿宋"/>
          <w:color w:val="000000"/>
          <w:sz w:val="32"/>
          <w:szCs w:val="32"/>
        </w:rPr>
      </w:pPr>
      <w:r>
        <w:rPr>
          <w:rFonts w:ascii="黑体" w:eastAsia="黑体" w:hAnsi="黑体" w:cs="黑体" w:hint="eastAsia"/>
          <w:bCs/>
          <w:color w:val="000000"/>
          <w:sz w:val="32"/>
          <w:szCs w:val="32"/>
        </w:rPr>
        <w:t>七、整班集中学习</w:t>
      </w:r>
    </w:p>
    <w:p w:rsidR="006C5C56" w:rsidRDefault="006C5C56" w:rsidP="006C5C56">
      <w:pPr>
        <w:pStyle w:val="notetitle"/>
        <w:spacing w:before="0" w:beforeAutospacing="0" w:after="0" w:afterAutospacing="0" w:line="58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学生在学习和生活上可以互相帮助，教授也可适当调节课程进度，语言上学生比较容易过渡和适应。</w:t>
      </w:r>
    </w:p>
    <w:p w:rsidR="006C5C56" w:rsidRDefault="006C5C56" w:rsidP="006C5C56">
      <w:pPr>
        <w:pStyle w:val="notetitle"/>
        <w:spacing w:before="0" w:beforeAutospacing="0" w:after="0" w:afterAutospacing="0" w:line="580" w:lineRule="exact"/>
        <w:ind w:firstLineChars="200" w:firstLine="640"/>
        <w:rPr>
          <w:rFonts w:ascii="仿宋" w:eastAsia="仿宋" w:hAnsi="仿宋" w:cs="仿宋"/>
          <w:color w:val="000000"/>
          <w:sz w:val="32"/>
          <w:szCs w:val="32"/>
        </w:rPr>
      </w:pPr>
      <w:r>
        <w:rPr>
          <w:rFonts w:ascii="黑体" w:eastAsia="黑体" w:hAnsi="黑体" w:cs="黑体" w:hint="eastAsia"/>
          <w:bCs/>
          <w:color w:val="000000"/>
          <w:sz w:val="32"/>
          <w:szCs w:val="32"/>
        </w:rPr>
        <w:t>八、学生身份与美国本土学员一样</w:t>
      </w:r>
    </w:p>
    <w:p w:rsidR="006C5C56" w:rsidRDefault="006C5C56" w:rsidP="006C5C56">
      <w:pPr>
        <w:pStyle w:val="notetitle"/>
        <w:spacing w:before="0" w:beforeAutospacing="0" w:after="0" w:afterAutospacing="0" w:line="58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学生将作为密苏里州大正式研究生录取，入学时办理研究生注册和其他入学手续。学生按规定修完全部课程并成绩合格，获得工商管理硕士学位。学生将加入美大学全球校友网络，享有与美国校友同样的荣耀和任职资格，包括永久保留学籍、成绩单以及所有其它校友服务。</w:t>
      </w:r>
    </w:p>
    <w:p w:rsidR="006C5C56" w:rsidRDefault="006C5C56" w:rsidP="006C5C56">
      <w:pPr>
        <w:pStyle w:val="notetitle"/>
        <w:spacing w:before="0" w:beforeAutospacing="0" w:after="0" w:afterAutospacing="0" w:line="580" w:lineRule="exact"/>
        <w:ind w:firstLineChars="200" w:firstLine="640"/>
        <w:rPr>
          <w:rFonts w:ascii="仿宋" w:eastAsia="仿宋" w:hAnsi="仿宋" w:cs="仿宋"/>
          <w:color w:val="000000"/>
          <w:sz w:val="32"/>
          <w:szCs w:val="32"/>
        </w:rPr>
      </w:pPr>
      <w:r>
        <w:rPr>
          <w:rFonts w:ascii="黑体" w:eastAsia="黑体" w:hAnsi="黑体" w:cs="黑体" w:hint="eastAsia"/>
          <w:bCs/>
          <w:color w:val="000000"/>
          <w:sz w:val="32"/>
          <w:szCs w:val="32"/>
        </w:rPr>
        <w:t>九、完善的后勤支持</w:t>
      </w:r>
    </w:p>
    <w:p w:rsidR="006C5C56" w:rsidRDefault="006C5C56" w:rsidP="006C5C56">
      <w:pPr>
        <w:pStyle w:val="notetitle"/>
        <w:spacing w:before="0" w:beforeAutospacing="0" w:after="0" w:afterAutospacing="0" w:line="58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密苏里州大提供专门接机和送机服务；学生在指定时间段抵校，学校将安排专人帮助学生找房、签租房协议、办理入学注册</w:t>
      </w:r>
      <w:r>
        <w:rPr>
          <w:rFonts w:ascii="仿宋_GB2312" w:eastAsia="仿宋_GB2312" w:hAnsi="仿宋" w:cs="仿宋" w:hint="eastAsia"/>
          <w:color w:val="000000"/>
          <w:sz w:val="32"/>
          <w:szCs w:val="32"/>
        </w:rPr>
        <w:lastRenderedPageBreak/>
        <w:t>手续、开通电子邮件、购买家具和生活用品、开通手机和银行账户等 （所有服务不收费）。学生赴美前一个多月将收到签证指导、项目手册、全年时间安排和所有课程安排、课程使用的课本、抵美后安排以及其它项目细节。学生抵美之后，学校将安排一整天时间为学生做项目培训（Orientation)。在校学习期间，学校有专门办公室和专职老师为项目学生提供各种帮助，包括各种学业和生活问题。</w:t>
      </w:r>
    </w:p>
    <w:p w:rsidR="006C5C56" w:rsidRDefault="006C5C56" w:rsidP="006C5C56">
      <w:pPr>
        <w:pStyle w:val="notetitle"/>
        <w:spacing w:before="0" w:beforeAutospacing="0" w:after="0" w:afterAutospacing="0" w:line="580" w:lineRule="exact"/>
        <w:ind w:firstLineChars="200" w:firstLine="640"/>
        <w:rPr>
          <w:rFonts w:ascii="仿宋" w:eastAsia="仿宋" w:hAnsi="仿宋" w:cs="仿宋"/>
          <w:color w:val="000000"/>
          <w:sz w:val="32"/>
          <w:szCs w:val="32"/>
        </w:rPr>
      </w:pPr>
      <w:r>
        <w:rPr>
          <w:rFonts w:ascii="黑体" w:eastAsia="黑体" w:hAnsi="黑体" w:cs="黑体" w:hint="eastAsia"/>
          <w:bCs/>
          <w:color w:val="000000"/>
          <w:sz w:val="32"/>
          <w:szCs w:val="32"/>
        </w:rPr>
        <w:t>十、后续服务</w:t>
      </w:r>
    </w:p>
    <w:p w:rsidR="006C5C56" w:rsidRDefault="006C5C56" w:rsidP="006C5C56">
      <w:pPr>
        <w:pStyle w:val="notetitle"/>
        <w:spacing w:before="0" w:beforeAutospacing="0" w:after="0" w:afterAutospacing="0" w:line="58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密苏里州大每年五月在国内两个城市分别举办项目毕业校友宴会，校长、院长和教授专程到中国参加活动，为项目毕业生提供进一步互相联系和帮助的机会，促进项目毕业生的事业发展。</w:t>
      </w:r>
    </w:p>
    <w:p w:rsidR="00916F41" w:rsidRPr="006C5C56" w:rsidRDefault="00916F41"/>
    <w:sectPr w:rsidR="00916F41" w:rsidRPr="006C5C56" w:rsidSect="00947AE9">
      <w:footerReference w:type="even" r:id="rId8"/>
      <w:footerReference w:type="default" r:id="rId9"/>
      <w:pgSz w:w="11906" w:h="16838"/>
      <w:pgMar w:top="2098" w:right="1531" w:bottom="1814" w:left="1531" w:header="1418" w:footer="1588"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968" w:rsidRDefault="00F30968" w:rsidP="006C5C56">
      <w:r>
        <w:separator/>
      </w:r>
    </w:p>
  </w:endnote>
  <w:endnote w:type="continuationSeparator" w:id="1">
    <w:p w:rsidR="00F30968" w:rsidRDefault="00F30968" w:rsidP="006C5C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AE9" w:rsidRDefault="00947AE9">
    <w:pPr>
      <w:pStyle w:val="a4"/>
      <w:framePr w:wrap="around" w:vAnchor="text" w:hAnchor="margin" w:xAlign="outside" w:y="1"/>
      <w:rPr>
        <w:rStyle w:val="a5"/>
      </w:rPr>
    </w:pPr>
    <w:r>
      <w:fldChar w:fldCharType="begin"/>
    </w:r>
    <w:r w:rsidR="00916F41">
      <w:rPr>
        <w:rStyle w:val="a5"/>
      </w:rPr>
      <w:instrText xml:space="preserve">PAGE  </w:instrText>
    </w:r>
    <w:r>
      <w:fldChar w:fldCharType="separate"/>
    </w:r>
    <w:r w:rsidR="00916F41">
      <w:rPr>
        <w:rStyle w:val="a5"/>
      </w:rPr>
      <w:t>1</w:t>
    </w:r>
    <w:r>
      <w:fldChar w:fldCharType="end"/>
    </w:r>
  </w:p>
  <w:p w:rsidR="00947AE9" w:rsidRDefault="00947AE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AE9" w:rsidRDefault="00916F41">
    <w:pPr>
      <w:pStyle w:val="a4"/>
      <w:framePr w:wrap="around" w:vAnchor="text" w:hAnchor="margin" w:xAlign="outside" w:y="1"/>
      <w:ind w:leftChars="100" w:left="210" w:rightChars="100" w:right="210"/>
      <w:rPr>
        <w:rStyle w:val="a5"/>
        <w:rFonts w:ascii="宋体" w:hAnsi="宋体"/>
        <w:sz w:val="28"/>
        <w:szCs w:val="28"/>
      </w:rPr>
    </w:pPr>
    <w:r>
      <w:rPr>
        <w:rStyle w:val="a5"/>
        <w:rFonts w:ascii="宋体" w:hAnsi="宋体" w:hint="eastAsia"/>
        <w:sz w:val="28"/>
        <w:szCs w:val="28"/>
      </w:rPr>
      <w:t xml:space="preserve">— </w:t>
    </w:r>
    <w:r w:rsidR="00947AE9">
      <w:rPr>
        <w:rFonts w:ascii="宋体" w:hAnsi="宋体"/>
        <w:sz w:val="28"/>
        <w:szCs w:val="28"/>
      </w:rPr>
      <w:fldChar w:fldCharType="begin"/>
    </w:r>
    <w:r>
      <w:rPr>
        <w:rStyle w:val="a5"/>
        <w:rFonts w:ascii="宋体" w:hAnsi="宋体"/>
        <w:sz w:val="28"/>
        <w:szCs w:val="28"/>
      </w:rPr>
      <w:instrText xml:space="preserve">PAGE  </w:instrText>
    </w:r>
    <w:r w:rsidR="00947AE9">
      <w:rPr>
        <w:rFonts w:ascii="宋体" w:hAnsi="宋体"/>
        <w:sz w:val="28"/>
        <w:szCs w:val="28"/>
      </w:rPr>
      <w:fldChar w:fldCharType="separate"/>
    </w:r>
    <w:r w:rsidR="00302A00">
      <w:rPr>
        <w:rStyle w:val="a5"/>
        <w:rFonts w:ascii="宋体" w:hAnsi="宋体"/>
        <w:noProof/>
        <w:sz w:val="28"/>
        <w:szCs w:val="28"/>
      </w:rPr>
      <w:t>2</w:t>
    </w:r>
    <w:r w:rsidR="00947AE9">
      <w:rPr>
        <w:rFonts w:ascii="宋体" w:hAnsi="宋体"/>
        <w:sz w:val="28"/>
        <w:szCs w:val="28"/>
      </w:rPr>
      <w:fldChar w:fldCharType="end"/>
    </w:r>
    <w:r>
      <w:rPr>
        <w:rStyle w:val="a5"/>
        <w:rFonts w:ascii="宋体" w:hAnsi="宋体" w:hint="eastAsia"/>
        <w:sz w:val="28"/>
        <w:szCs w:val="28"/>
      </w:rPr>
      <w:t xml:space="preserve"> —</w:t>
    </w:r>
  </w:p>
  <w:p w:rsidR="00947AE9" w:rsidRDefault="00947AE9">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968" w:rsidRDefault="00F30968" w:rsidP="006C5C56">
      <w:r>
        <w:separator/>
      </w:r>
    </w:p>
  </w:footnote>
  <w:footnote w:type="continuationSeparator" w:id="1">
    <w:p w:rsidR="00F30968" w:rsidRDefault="00F30968" w:rsidP="006C5C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5C56"/>
    <w:rsid w:val="00302A00"/>
    <w:rsid w:val="006C5C56"/>
    <w:rsid w:val="00916F41"/>
    <w:rsid w:val="00947AE9"/>
    <w:rsid w:val="00F309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A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5C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5C56"/>
    <w:rPr>
      <w:sz w:val="18"/>
      <w:szCs w:val="18"/>
    </w:rPr>
  </w:style>
  <w:style w:type="paragraph" w:styleId="a4">
    <w:name w:val="footer"/>
    <w:basedOn w:val="a"/>
    <w:link w:val="Char0"/>
    <w:unhideWhenUsed/>
    <w:rsid w:val="006C5C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5C56"/>
    <w:rPr>
      <w:sz w:val="18"/>
      <w:szCs w:val="18"/>
    </w:rPr>
  </w:style>
  <w:style w:type="character" w:styleId="a5">
    <w:name w:val="page number"/>
    <w:basedOn w:val="a0"/>
    <w:rsid w:val="006C5C56"/>
  </w:style>
  <w:style w:type="paragraph" w:styleId="a6">
    <w:name w:val="Title"/>
    <w:basedOn w:val="a"/>
    <w:link w:val="Char1"/>
    <w:qFormat/>
    <w:rsid w:val="006C5C56"/>
    <w:pPr>
      <w:overflowPunct w:val="0"/>
      <w:autoSpaceDE w:val="0"/>
      <w:autoSpaceDN w:val="0"/>
      <w:adjustRightInd w:val="0"/>
      <w:jc w:val="center"/>
      <w:textAlignment w:val="baseline"/>
    </w:pPr>
    <w:rPr>
      <w:rFonts w:ascii="Times New Roman" w:eastAsia="宋体" w:hAnsi="Times New Roman" w:cs="Times New Roman"/>
      <w:b/>
      <w:sz w:val="28"/>
      <w:szCs w:val="20"/>
      <w:lang w:eastAsia="en-US"/>
    </w:rPr>
  </w:style>
  <w:style w:type="character" w:customStyle="1" w:styleId="Char1">
    <w:name w:val="标题 Char"/>
    <w:basedOn w:val="a0"/>
    <w:link w:val="a6"/>
    <w:rsid w:val="006C5C56"/>
    <w:rPr>
      <w:rFonts w:ascii="Times New Roman" w:eastAsia="宋体" w:hAnsi="Times New Roman" w:cs="Times New Roman"/>
      <w:b/>
      <w:sz w:val="28"/>
      <w:szCs w:val="20"/>
      <w:lang w:eastAsia="en-US"/>
    </w:rPr>
  </w:style>
  <w:style w:type="paragraph" w:styleId="a7">
    <w:name w:val="Plain Text"/>
    <w:basedOn w:val="a"/>
    <w:link w:val="Char2"/>
    <w:rsid w:val="006C5C56"/>
    <w:rPr>
      <w:rFonts w:ascii="宋体" w:eastAsia="宋体" w:hAnsi="Courier New" w:cs="Courier New"/>
      <w:szCs w:val="21"/>
    </w:rPr>
  </w:style>
  <w:style w:type="character" w:customStyle="1" w:styleId="Char2">
    <w:name w:val="纯文本 Char"/>
    <w:basedOn w:val="a0"/>
    <w:link w:val="a7"/>
    <w:rsid w:val="006C5C56"/>
    <w:rPr>
      <w:rFonts w:ascii="宋体" w:eastAsia="宋体" w:hAnsi="Courier New" w:cs="Courier New"/>
      <w:szCs w:val="21"/>
    </w:rPr>
  </w:style>
  <w:style w:type="paragraph" w:customStyle="1" w:styleId="notetitle">
    <w:name w:val="notetitle"/>
    <w:basedOn w:val="a"/>
    <w:rsid w:val="006C5C56"/>
    <w:pPr>
      <w:spacing w:before="100" w:beforeAutospacing="1" w:after="100" w:afterAutospacing="1"/>
    </w:pPr>
    <w:rPr>
      <w:rFonts w:ascii="Times New Roman" w:eastAsia="宋体" w:hAnsi="Times New Roman" w:cs="Times New Roman"/>
      <w:szCs w:val="24"/>
    </w:rPr>
  </w:style>
  <w:style w:type="paragraph" w:styleId="a8">
    <w:name w:val="Balloon Text"/>
    <w:basedOn w:val="a"/>
    <w:link w:val="Char3"/>
    <w:uiPriority w:val="99"/>
    <w:semiHidden/>
    <w:unhideWhenUsed/>
    <w:rsid w:val="006C5C56"/>
    <w:rPr>
      <w:sz w:val="18"/>
      <w:szCs w:val="18"/>
    </w:rPr>
  </w:style>
  <w:style w:type="character" w:customStyle="1" w:styleId="Char3">
    <w:name w:val="批注框文本 Char"/>
    <w:basedOn w:val="a0"/>
    <w:link w:val="a8"/>
    <w:uiPriority w:val="99"/>
    <w:semiHidden/>
    <w:rsid w:val="006C5C5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imgres?q=missouri+state+university&amp;um=1&amp;hl=en&amp;sa=N&amp;biw=1280&amp;bih=929&amp;tbm=isch&amp;tbnid=pzVgggsx0aocLM:&amp;imgrefurl=http://www.missouristate.edu/chhs/85291.htm&amp;docid=WFGAK3eSbW7DhM&amp;imgurl=http://www.missouristate.edu/assets/chhs/CarrTopStrUniv.gif&amp;w=285&amp;h=157&amp;ei=qGnOT_jYCcXcgQe9qaxh&amp;zoom=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3</cp:revision>
  <dcterms:created xsi:type="dcterms:W3CDTF">2017-03-27T05:36:00Z</dcterms:created>
  <dcterms:modified xsi:type="dcterms:W3CDTF">2017-03-28T02:36:00Z</dcterms:modified>
</cp:coreProperties>
</file>